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774" w:type="dxa"/>
        <w:tblInd w:w="-709" w:type="dxa"/>
        <w:tblLayout w:type="autofit"/>
        <w:tblCellMar>
          <w:top w:w="0" w:type="dxa"/>
          <w:left w:w="0" w:type="dxa"/>
          <w:bottom w:w="0" w:type="dxa"/>
          <w:right w:w="0" w:type="dxa"/>
        </w:tblCellMar>
      </w:tblPr>
      <w:tblGrid>
        <w:gridCol w:w="4962"/>
        <w:gridCol w:w="5812"/>
      </w:tblGrid>
      <w:tr w14:paraId="28FA1E09">
        <w:tblPrEx>
          <w:tblCellMar>
            <w:top w:w="0" w:type="dxa"/>
            <w:left w:w="0" w:type="dxa"/>
            <w:bottom w:w="0" w:type="dxa"/>
            <w:right w:w="0" w:type="dxa"/>
          </w:tblCellMar>
        </w:tblPrEx>
        <w:tc>
          <w:tcPr>
            <w:tcW w:w="4962" w:type="dxa"/>
            <w:tcMar>
              <w:top w:w="0" w:type="dxa"/>
              <w:left w:w="108" w:type="dxa"/>
              <w:bottom w:w="0" w:type="dxa"/>
              <w:right w:w="108" w:type="dxa"/>
            </w:tcMar>
          </w:tcPr>
          <w:p w14:paraId="49CC3BFF">
            <w:pPr>
              <w:ind w:right="-23"/>
              <w:jc w:val="center"/>
              <w:rPr>
                <w:b/>
                <w:bCs/>
                <w:sz w:val="24"/>
                <w:szCs w:val="24"/>
              </w:rPr>
            </w:pPr>
            <w:r>
              <w:rPr>
                <w:bCs/>
                <w:sz w:val="24"/>
                <w:szCs w:val="24"/>
              </w:rPr>
              <w:t>UBND THÀNH PHỐ HỒ CHÍ MINH</w:t>
            </w:r>
          </w:p>
          <w:p w14:paraId="3B267B6E">
            <w:pPr>
              <w:ind w:right="-23"/>
              <w:jc w:val="center"/>
              <w:rPr>
                <w:b/>
                <w:bCs/>
                <w:sz w:val="24"/>
                <w:szCs w:val="24"/>
              </w:rPr>
            </w:pPr>
            <w:r>
              <w:rPr>
                <w:b/>
                <w:bCs/>
                <w:sz w:val="24"/>
                <w:szCs w:val="24"/>
              </w:rPr>
              <w:t>TRƯỜNG CAO ĐẲNG LÝ TỰ TRỌNG</w:t>
            </w:r>
          </w:p>
          <w:p w14:paraId="4E5A03FA">
            <w:pPr>
              <w:ind w:right="-23"/>
              <w:jc w:val="center"/>
              <w:rPr>
                <w:b/>
                <w:bCs/>
                <w:sz w:val="24"/>
                <w:szCs w:val="24"/>
              </w:rPr>
            </w:pPr>
            <w:r>
              <mc:AlternateContent>
                <mc:Choice Requires="wps">
                  <w:drawing>
                    <wp:anchor distT="0" distB="0" distL="114300" distR="114300" simplePos="0" relativeHeight="251659264" behindDoc="0" locked="0" layoutInCell="1" allowOverlap="1">
                      <wp:simplePos x="0" y="0"/>
                      <wp:positionH relativeFrom="column">
                        <wp:posOffset>996315</wp:posOffset>
                      </wp:positionH>
                      <wp:positionV relativeFrom="paragraph">
                        <wp:posOffset>172720</wp:posOffset>
                      </wp:positionV>
                      <wp:extent cx="853440" cy="0"/>
                      <wp:effectExtent l="0" t="0" r="0" b="0"/>
                      <wp:wrapNone/>
                      <wp:docPr id="2" name="Line 20"/>
                      <wp:cNvGraphicFramePr/>
                      <a:graphic xmlns:a="http://schemas.openxmlformats.org/drawingml/2006/main">
                        <a:graphicData uri="http://schemas.microsoft.com/office/word/2010/wordprocessingShape">
                          <wps:wsp>
                            <wps:cNvCnPr>
                              <a:cxnSpLocks noChangeShapeType="1"/>
                            </wps:cNvCnPr>
                            <wps:spPr bwMode="auto">
                              <a:xfrm>
                                <a:off x="0" y="0"/>
                                <a:ext cx="853440" cy="0"/>
                              </a:xfrm>
                              <a:prstGeom prst="line">
                                <a:avLst/>
                              </a:prstGeom>
                              <a:noFill/>
                              <a:ln w="9525">
                                <a:solidFill>
                                  <a:srgbClr val="000000"/>
                                </a:solidFill>
                                <a:round/>
                              </a:ln>
                            </wps:spPr>
                            <wps:bodyPr/>
                          </wps:wsp>
                        </a:graphicData>
                      </a:graphic>
                    </wp:anchor>
                  </w:drawing>
                </mc:Choice>
                <mc:Fallback>
                  <w:pict>
                    <v:line id="Line 20" o:spid="_x0000_s1026" o:spt="20" style="position:absolute;left:0pt;margin-left:78.45pt;margin-top:13.6pt;height:0pt;width:67.2pt;z-index:251659264;mso-width-relative:page;mso-height-relative:page;" filled="f" stroked="t" coordsize="21600,21600" o:gfxdata="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9/6L1NYAAAAJAQAADwAAAAAAAAABACAAAAAiAAAAZHJzL2Rv&#10;d25yZXYueG1sUEsBAhQAFAAAAAgAh07iQJksFvrKAQAAnwMAAA4AAAAAAAAAAQAgAAAAJQEAAGRy&#10;cy9lMm9Eb2MueG1sUEsFBgAAAAAGAAYAWQEAAGEFAAAAAA==&#10;">
                      <v:fill on="f" focussize="0,0"/>
                      <v:stroke color="#000000" joinstyle="round"/>
                      <v:imagedata o:title=""/>
                      <o:lock v:ext="edit" aspectratio="f"/>
                    </v:line>
                  </w:pict>
                </mc:Fallback>
              </mc:AlternateContent>
            </w:r>
            <w:r>
              <w:rPr>
                <w:b/>
                <w:bCs/>
                <w:sz w:val="24"/>
                <w:szCs w:val="24"/>
              </w:rPr>
              <w:t>THÀNH PHỐ HỒ CHÍ MINH</w:t>
            </w:r>
          </w:p>
        </w:tc>
        <w:tc>
          <w:tcPr>
            <w:tcW w:w="5812" w:type="dxa"/>
            <w:tcMar>
              <w:top w:w="0" w:type="dxa"/>
              <w:left w:w="108" w:type="dxa"/>
              <w:bottom w:w="0" w:type="dxa"/>
              <w:right w:w="108" w:type="dxa"/>
            </w:tcMar>
          </w:tcPr>
          <w:p w14:paraId="6E575F91">
            <w:pPr>
              <w:ind w:right="-23"/>
              <w:jc w:val="center"/>
              <w:rPr>
                <w:sz w:val="24"/>
                <w:szCs w:val="24"/>
              </w:rPr>
            </w:pPr>
            <w:r>
              <mc:AlternateContent>
                <mc:Choice Requires="wps">
                  <w:drawing>
                    <wp:anchor distT="0" distB="0" distL="114300" distR="114300" simplePos="0" relativeHeight="251660288" behindDoc="0" locked="0" layoutInCell="1" allowOverlap="1">
                      <wp:simplePos x="0" y="0"/>
                      <wp:positionH relativeFrom="column">
                        <wp:posOffset>743585</wp:posOffset>
                      </wp:positionH>
                      <wp:positionV relativeFrom="paragraph">
                        <wp:posOffset>403225</wp:posOffset>
                      </wp:positionV>
                      <wp:extent cx="2078355" cy="0"/>
                      <wp:effectExtent l="0" t="0" r="17145" b="19050"/>
                      <wp:wrapNone/>
                      <wp:docPr id="1" name="AutoShape 22"/>
                      <wp:cNvGraphicFramePr/>
                      <a:graphic xmlns:a="http://schemas.openxmlformats.org/drawingml/2006/main">
                        <a:graphicData uri="http://schemas.microsoft.com/office/word/2010/wordprocessingShape">
                          <wps:wsp>
                            <wps:cNvCnPr>
                              <a:cxnSpLocks noChangeShapeType="1"/>
                            </wps:cNvCnPr>
                            <wps:spPr bwMode="auto">
                              <a:xfrm>
                                <a:off x="0" y="0"/>
                                <a:ext cx="2078355" cy="0"/>
                              </a:xfrm>
                              <a:prstGeom prst="straightConnector1">
                                <a:avLst/>
                              </a:prstGeom>
                              <a:noFill/>
                              <a:ln w="9525">
                                <a:solidFill>
                                  <a:srgbClr val="000000"/>
                                </a:solidFill>
                                <a:round/>
                              </a:ln>
                            </wps:spPr>
                            <wps:bodyPr/>
                          </wps:wsp>
                        </a:graphicData>
                      </a:graphic>
                    </wp:anchor>
                  </w:drawing>
                </mc:Choice>
                <mc:Fallback>
                  <w:pict>
                    <v:shape id="AutoShape 22" o:spid="_x0000_s1026" o:spt="32" type="#_x0000_t32" style="position:absolute;left:0pt;margin-left:58.55pt;margin-top:31.75pt;height:0pt;width:163.65pt;z-index:251660288;mso-width-relative:page;mso-height-relative:page;" filled="f" stroked="t" coordsize="21600,21600" o:gfxdata="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7JOiC9YAAAAJAQAADwAAAAAAAAABACAA&#10;AAAiAAAAZHJzL2Rvd25yZXYueG1sUEsBAhQAFAAAAAgAh07iQHd5GqnWAQAAswMAAA4AAAAAAAAA&#10;AQAgAAAAJQEAAGRycy9lMm9Eb2MueG1sUEsFBgAAAAAGAAYAWQEAAG0FAAAAAA==&#10;">
                      <v:fill on="f" focussize="0,0"/>
                      <v:stroke color="#000000" joinstyle="round"/>
                      <v:imagedata o:title=""/>
                      <o:lock v:ext="edit" aspectratio="f"/>
                    </v:shape>
                  </w:pict>
                </mc:Fallback>
              </mc:AlternateContent>
            </w:r>
            <w:r>
              <w:rPr>
                <w:b/>
                <w:bCs/>
                <w:sz w:val="24"/>
                <w:szCs w:val="24"/>
              </w:rPr>
              <w:t>CỘNG HÒA XÃ HỘI CHỦ NGHĨA VIỆT NAM</w:t>
            </w:r>
            <w:r>
              <w:rPr>
                <w:b/>
                <w:bCs/>
                <w:sz w:val="24"/>
                <w:szCs w:val="24"/>
              </w:rPr>
              <w:br w:type="textWrapping"/>
            </w:r>
            <w:r>
              <w:rPr>
                <w:b/>
                <w:bCs/>
                <w:szCs w:val="24"/>
              </w:rPr>
              <w:t>Độc lập – Tự do – Hạnh phúc</w:t>
            </w:r>
            <w:r>
              <w:rPr>
                <w:b/>
                <w:bCs/>
                <w:sz w:val="24"/>
                <w:szCs w:val="24"/>
              </w:rPr>
              <w:br w:type="textWrapping"/>
            </w:r>
          </w:p>
        </w:tc>
      </w:tr>
      <w:tr w14:paraId="2BC86763">
        <w:tblPrEx>
          <w:tblCellMar>
            <w:top w:w="0" w:type="dxa"/>
            <w:left w:w="0" w:type="dxa"/>
            <w:bottom w:w="0" w:type="dxa"/>
            <w:right w:w="0" w:type="dxa"/>
          </w:tblCellMar>
        </w:tblPrEx>
        <w:tc>
          <w:tcPr>
            <w:tcW w:w="4962" w:type="dxa"/>
            <w:tcMar>
              <w:top w:w="0" w:type="dxa"/>
              <w:left w:w="108" w:type="dxa"/>
              <w:bottom w:w="0" w:type="dxa"/>
              <w:right w:w="108" w:type="dxa"/>
            </w:tcMar>
          </w:tcPr>
          <w:p w14:paraId="1E5F0987">
            <w:pPr>
              <w:ind w:right="-23"/>
              <w:jc w:val="center"/>
            </w:pPr>
            <w:r>
              <w:t>Số:          /LTT-QLKH</w:t>
            </w:r>
          </w:p>
          <w:p w14:paraId="12B6E69A">
            <w:pPr>
              <w:ind w:left="-109"/>
              <w:jc w:val="center"/>
              <w:rPr>
                <w:sz w:val="24"/>
                <w:szCs w:val="24"/>
              </w:rPr>
            </w:pPr>
            <w:r>
              <w:rPr>
                <w:sz w:val="24"/>
                <w:szCs w:val="24"/>
              </w:rPr>
              <w:t xml:space="preserve">V/v </w:t>
            </w:r>
            <w:r>
              <w:rPr>
                <w:rFonts w:hint="default"/>
                <w:sz w:val="24"/>
                <w:szCs w:val="24"/>
                <w:lang w:val="en-US"/>
              </w:rPr>
              <w:t>báo cáo nội dung</w:t>
            </w:r>
            <w:r>
              <w:rPr>
                <w:sz w:val="24"/>
                <w:szCs w:val="24"/>
              </w:rPr>
              <w:t xml:space="preserve"> đoàn </w:t>
            </w:r>
            <w:r>
              <w:rPr>
                <w:rFonts w:hint="default"/>
                <w:sz w:val="24"/>
                <w:szCs w:val="24"/>
              </w:rPr>
              <w:t>chuyên gia nước ngoài thuộc tập đoàn KONE đến tham quan và làm việc tại Phòng thực hành thang máy và thang cuốn KONE</w:t>
            </w:r>
          </w:p>
          <w:p w14:paraId="0DB96EFA">
            <w:pPr>
              <w:jc w:val="center"/>
              <w:rPr>
                <w:sz w:val="18"/>
                <w:szCs w:val="18"/>
              </w:rPr>
            </w:pPr>
          </w:p>
        </w:tc>
        <w:tc>
          <w:tcPr>
            <w:tcW w:w="5812" w:type="dxa"/>
            <w:tcMar>
              <w:top w:w="0" w:type="dxa"/>
              <w:left w:w="108" w:type="dxa"/>
              <w:bottom w:w="0" w:type="dxa"/>
              <w:right w:w="108" w:type="dxa"/>
            </w:tcMar>
          </w:tcPr>
          <w:p w14:paraId="1DE315CF">
            <w:pPr>
              <w:ind w:right="-23"/>
            </w:pPr>
            <w:r>
              <w:rPr>
                <w:i/>
                <w:iCs/>
              </w:rPr>
              <w:t xml:space="preserve">Thành phố Hồ Chí Minh, ngày    tháng </w:t>
            </w:r>
            <w:r>
              <w:rPr>
                <w:rFonts w:hint="default"/>
                <w:i/>
                <w:iCs/>
                <w:lang w:val="en-US"/>
              </w:rPr>
              <w:t>4</w:t>
            </w:r>
            <w:r>
              <w:rPr>
                <w:i/>
                <w:iCs/>
              </w:rPr>
              <w:t xml:space="preserve"> năm 2025</w:t>
            </w:r>
          </w:p>
        </w:tc>
      </w:tr>
    </w:tbl>
    <w:p w14:paraId="1A3403AF">
      <w:pPr>
        <w:ind w:left="2512" w:hanging="1077"/>
        <w:rPr>
          <w:sz w:val="28"/>
        </w:rPr>
      </w:pPr>
      <w:r>
        <w:rPr>
          <w:sz w:val="28"/>
        </w:rPr>
        <w:t xml:space="preserve">Kính gửi: </w:t>
      </w:r>
    </w:p>
    <w:p w14:paraId="3DC060B3">
      <w:pPr>
        <w:pStyle w:val="8"/>
        <w:numPr>
          <w:ilvl w:val="0"/>
          <w:numId w:val="1"/>
        </w:numPr>
        <w:rPr>
          <w:sz w:val="28"/>
        </w:rPr>
      </w:pPr>
      <w:r>
        <w:rPr>
          <w:sz w:val="28"/>
        </w:rPr>
        <w:t>Ủy ban nhân dân Thành phố Hồ Chí Minh;</w:t>
      </w:r>
      <w:bookmarkStart w:id="0" w:name="_GoBack"/>
      <w:bookmarkEnd w:id="0"/>
    </w:p>
    <w:p w14:paraId="64829D28">
      <w:pPr>
        <w:pStyle w:val="8"/>
        <w:numPr>
          <w:ilvl w:val="0"/>
          <w:numId w:val="1"/>
        </w:numPr>
        <w:rPr>
          <w:sz w:val="28"/>
        </w:rPr>
      </w:pPr>
      <w:r>
        <w:rPr>
          <w:sz w:val="28"/>
        </w:rPr>
        <w:t>Sở Ngoại vụ Thành phố Hồ Chí Minh;</w:t>
      </w:r>
    </w:p>
    <w:p w14:paraId="07D60051">
      <w:pPr>
        <w:pStyle w:val="8"/>
        <w:numPr>
          <w:ilvl w:val="0"/>
          <w:numId w:val="1"/>
        </w:numPr>
        <w:rPr>
          <w:sz w:val="28"/>
        </w:rPr>
      </w:pPr>
      <w:r>
        <w:rPr>
          <w:sz w:val="28"/>
        </w:rPr>
        <w:t>Sở Giáo dục và Đào tạo Thành phố Hồ Chí Minh.</w:t>
      </w:r>
    </w:p>
    <w:p w14:paraId="184A7917">
      <w:pPr>
        <w:ind w:left="2512" w:hanging="1077"/>
      </w:pPr>
    </w:p>
    <w:p w14:paraId="05D02ECD">
      <w:pPr>
        <w:spacing w:after="120"/>
        <w:ind w:firstLine="567"/>
        <w:jc w:val="both"/>
        <w:rPr>
          <w:rFonts w:hint="default"/>
          <w:sz w:val="28"/>
          <w:szCs w:val="28"/>
          <w:lang w:val="en-US"/>
        </w:rPr>
      </w:pPr>
      <w:r>
        <w:rPr>
          <w:sz w:val="28"/>
          <w:szCs w:val="28"/>
        </w:rPr>
        <w:t>Căn cứ Công văn số 3500/SNT-TCBC&amp;TCPCP ngày 11 tháng 7 năm 2023 của Sở Nội vụ về việc tiếp đoàn nước ngoài đến thăm, làm việc, giao lưu, giảng dạy, học tập và thỏa thuận hợp tác trên lĩnh vực giáo dục</w:t>
      </w:r>
      <w:r>
        <w:rPr>
          <w:rFonts w:hint="default"/>
          <w:sz w:val="28"/>
          <w:szCs w:val="28"/>
          <w:lang w:val="en-US"/>
        </w:rPr>
        <w:t>;</w:t>
      </w:r>
    </w:p>
    <w:p w14:paraId="39E77059">
      <w:pPr>
        <w:spacing w:after="120"/>
        <w:ind w:firstLine="567"/>
        <w:jc w:val="both"/>
        <w:rPr>
          <w:rFonts w:hint="default"/>
          <w:sz w:val="28"/>
          <w:szCs w:val="28"/>
          <w:lang w:val="en-US"/>
        </w:rPr>
      </w:pPr>
      <w:r>
        <w:rPr>
          <w:rFonts w:hint="default"/>
          <w:sz w:val="28"/>
          <w:szCs w:val="28"/>
          <w:lang w:val="en-US"/>
        </w:rPr>
        <w:t>Căn cứ Công văn số 3594/VP-VX ngày 19 tháng 03 năm 2025 của Uỷ ban nhân dân Thành phố về đề nghị của Trường Cao đẳng Lý Tự Trọng Thành phố Hồ Chí Minh.</w:t>
      </w:r>
    </w:p>
    <w:p w14:paraId="29F6B67B">
      <w:pPr>
        <w:spacing w:after="120"/>
        <w:ind w:firstLine="567"/>
        <w:jc w:val="both"/>
        <w:rPr>
          <w:sz w:val="28"/>
          <w:szCs w:val="28"/>
        </w:rPr>
      </w:pPr>
      <w:r>
        <w:rPr>
          <w:sz w:val="28"/>
          <w:szCs w:val="28"/>
        </w:rPr>
        <w:t xml:space="preserve">Trường Cao đẳng Lý Tự Trọng </w:t>
      </w:r>
      <w:r>
        <w:rPr>
          <w:sz w:val="28"/>
        </w:rPr>
        <w:t>Thành phố Hồ Chí Minh</w:t>
      </w:r>
      <w:r>
        <w:rPr>
          <w:sz w:val="28"/>
          <w:szCs w:val="28"/>
        </w:rPr>
        <w:t xml:space="preserve"> xin </w:t>
      </w:r>
      <w:r>
        <w:rPr>
          <w:rFonts w:hint="default"/>
          <w:sz w:val="28"/>
          <w:szCs w:val="28"/>
          <w:lang w:val="en-US"/>
        </w:rPr>
        <w:t>báo cáo nội dung</w:t>
      </w:r>
      <w:r>
        <w:rPr>
          <w:sz w:val="28"/>
          <w:szCs w:val="28"/>
        </w:rPr>
        <w:t xml:space="preserve"> đoàn chuyên gia nước ngoài thuộc tập đoàn KONE đến tham quan và làm việc tại Phòng thực hành thang máy và thang cuốn KONE, cụ thể như sau:</w:t>
      </w:r>
    </w:p>
    <w:p w14:paraId="78C36865">
      <w:pPr>
        <w:spacing w:after="120"/>
        <w:ind w:firstLine="567"/>
        <w:jc w:val="both"/>
        <w:rPr>
          <w:bCs/>
          <w:sz w:val="28"/>
          <w:szCs w:val="28"/>
        </w:rPr>
      </w:pPr>
      <w:r>
        <w:rPr>
          <w:b/>
          <w:bCs/>
          <w:sz w:val="28"/>
          <w:szCs w:val="28"/>
        </w:rPr>
        <w:t>Thời gian:</w:t>
      </w:r>
      <w:r>
        <w:rPr>
          <w:bCs/>
          <w:sz w:val="28"/>
          <w:szCs w:val="28"/>
        </w:rPr>
        <w:t xml:space="preserve"> </w:t>
      </w:r>
    </w:p>
    <w:p w14:paraId="56AFC8F2">
      <w:pPr>
        <w:spacing w:after="120"/>
        <w:ind w:firstLine="567"/>
        <w:jc w:val="both"/>
        <w:rPr>
          <w:bCs/>
          <w:sz w:val="28"/>
          <w:szCs w:val="28"/>
        </w:rPr>
      </w:pPr>
      <w:r>
        <w:rPr>
          <w:bCs/>
          <w:sz w:val="28"/>
          <w:szCs w:val="28"/>
        </w:rPr>
        <w:t xml:space="preserve">- Thứ Ba, ngày 08/04/2025 và thứ Sáu, ngày 11/04/2025.  </w:t>
      </w:r>
    </w:p>
    <w:p w14:paraId="4E860EA1">
      <w:pPr>
        <w:spacing w:after="120"/>
        <w:ind w:firstLine="567"/>
        <w:jc w:val="both"/>
        <w:rPr>
          <w:bCs/>
          <w:sz w:val="28"/>
          <w:szCs w:val="28"/>
        </w:rPr>
      </w:pPr>
      <w:r>
        <w:rPr>
          <w:bCs/>
          <w:sz w:val="28"/>
          <w:szCs w:val="28"/>
        </w:rPr>
        <w:t>- Vào lúc 8h00 đến 17h00.</w:t>
      </w:r>
    </w:p>
    <w:p w14:paraId="0973A7B6">
      <w:pPr>
        <w:spacing w:after="120"/>
        <w:ind w:firstLine="567"/>
        <w:jc w:val="both"/>
        <w:rPr>
          <w:rFonts w:hint="default"/>
          <w:bCs/>
          <w:i/>
          <w:iCs/>
          <w:sz w:val="28"/>
          <w:szCs w:val="28"/>
          <w:lang w:val="en-US"/>
        </w:rPr>
      </w:pPr>
      <w:r>
        <w:rPr>
          <w:b/>
          <w:bCs/>
          <w:sz w:val="28"/>
          <w:szCs w:val="28"/>
        </w:rPr>
        <w:t>Nội dung:</w:t>
      </w:r>
      <w:r>
        <w:rPr>
          <w:bCs/>
          <w:sz w:val="28"/>
          <w:szCs w:val="28"/>
        </w:rPr>
        <w:t xml:space="preserve"> Tham quan và học tập tại </w:t>
      </w:r>
      <w:r>
        <w:rPr>
          <w:sz w:val="28"/>
          <w:szCs w:val="28"/>
        </w:rPr>
        <w:t>Phòng thực hành thang máy và thang cuốn KONE</w:t>
      </w:r>
      <w:r>
        <w:rPr>
          <w:rFonts w:hint="default"/>
          <w:sz w:val="28"/>
          <w:szCs w:val="28"/>
          <w:lang w:val="en-US"/>
        </w:rPr>
        <w:t xml:space="preserve"> </w:t>
      </w:r>
      <w:r>
        <w:rPr>
          <w:rFonts w:hint="default"/>
          <w:i/>
          <w:iCs/>
          <w:sz w:val="28"/>
          <w:szCs w:val="28"/>
          <w:lang w:val="en-US"/>
        </w:rPr>
        <w:t>(chương trình đính kèm)</w:t>
      </w:r>
    </w:p>
    <w:p w14:paraId="0DD93E16">
      <w:pPr>
        <w:spacing w:after="120"/>
        <w:ind w:firstLine="567"/>
        <w:jc w:val="both"/>
        <w:rPr>
          <w:sz w:val="28"/>
          <w:szCs w:val="28"/>
        </w:rPr>
      </w:pPr>
      <w:r>
        <w:rPr>
          <w:sz w:val="28"/>
          <w:szCs w:val="28"/>
        </w:rPr>
        <w:t xml:space="preserve">Trường Cao đẳng Lý Tự Trọng Thành phố Hồ Chí Minh kính trình </w:t>
      </w:r>
      <w:r>
        <w:rPr>
          <w:rFonts w:hint="default"/>
          <w:sz w:val="28"/>
          <w:szCs w:val="28"/>
          <w:lang w:val="en-US"/>
        </w:rPr>
        <w:t>báo cáo nội dung trên</w:t>
      </w:r>
      <w:r>
        <w:rPr>
          <w:sz w:val="28"/>
        </w:rPr>
        <w:t xml:space="preserve"> </w:t>
      </w:r>
      <w:r>
        <w:rPr>
          <w:sz w:val="28"/>
          <w:szCs w:val="28"/>
        </w:rPr>
        <w:t>.</w:t>
      </w:r>
    </w:p>
    <w:p w14:paraId="54CC9681">
      <w:pPr>
        <w:spacing w:after="120"/>
        <w:ind w:firstLine="567"/>
        <w:jc w:val="both"/>
      </w:pPr>
      <w:r>
        <w:rPr>
          <w:sz w:val="28"/>
          <w:szCs w:val="28"/>
        </w:rPr>
        <w:t>Trân trọng cảm ơn./.</w:t>
      </w:r>
      <w:r>
        <w:tab/>
      </w:r>
      <w:r>
        <w:tab/>
      </w:r>
      <w:r>
        <w:tab/>
      </w:r>
      <w:r>
        <w:tab/>
      </w:r>
      <w:r>
        <w:tab/>
      </w:r>
      <w:r>
        <w:tab/>
      </w:r>
      <w:r>
        <w:tab/>
      </w:r>
      <w:r>
        <w:tab/>
      </w:r>
      <w:r>
        <w:tab/>
      </w:r>
    </w:p>
    <w:p w14:paraId="47B6C188">
      <w:pPr>
        <w:jc w:val="both"/>
        <w:rPr>
          <w:b/>
        </w:rPr>
      </w:pPr>
      <w:r>
        <w:rPr>
          <w:b/>
          <w:i/>
          <w:sz w:val="24"/>
          <w:szCs w:val="24"/>
        </w:rPr>
        <w:t>Nơi nhận:</w:t>
      </w:r>
      <w:r>
        <w:rPr>
          <w:b/>
          <w:i/>
          <w:sz w:val="24"/>
          <w:szCs w:val="24"/>
        </w:rPr>
        <w:tab/>
      </w:r>
      <w:r>
        <w:rPr>
          <w:b/>
          <w:i/>
          <w:sz w:val="24"/>
          <w:szCs w:val="24"/>
        </w:rPr>
        <w:tab/>
      </w:r>
      <w:r>
        <w:rPr>
          <w:b/>
          <w:i/>
          <w:sz w:val="24"/>
          <w:szCs w:val="24"/>
        </w:rPr>
        <w:tab/>
      </w:r>
      <w:r>
        <w:rPr>
          <w:b/>
          <w:i/>
          <w:sz w:val="24"/>
          <w:szCs w:val="24"/>
        </w:rPr>
        <w:tab/>
      </w:r>
      <w:r>
        <w:rPr>
          <w:b/>
          <w:i/>
          <w:sz w:val="24"/>
          <w:szCs w:val="24"/>
        </w:rPr>
        <w:tab/>
      </w:r>
      <w:r>
        <w:rPr>
          <w:b/>
          <w:i/>
          <w:sz w:val="24"/>
          <w:szCs w:val="24"/>
        </w:rPr>
        <w:tab/>
      </w:r>
      <w:r>
        <w:rPr>
          <w:b/>
          <w:i/>
          <w:sz w:val="24"/>
          <w:szCs w:val="24"/>
        </w:rPr>
        <w:tab/>
      </w:r>
      <w:r>
        <w:rPr>
          <w:b/>
          <w:i/>
          <w:szCs w:val="24"/>
        </w:rPr>
        <w:t xml:space="preserve"> </w:t>
      </w:r>
      <w:r>
        <w:rPr>
          <w:b/>
          <w:iCs/>
          <w:szCs w:val="24"/>
        </w:rPr>
        <w:t xml:space="preserve">KT. </w:t>
      </w:r>
      <w:r>
        <w:rPr>
          <w:b/>
          <w:sz w:val="28"/>
        </w:rPr>
        <w:t>HIỆU TRƯỞNG</w:t>
      </w:r>
    </w:p>
    <w:p w14:paraId="492B631C">
      <w:pPr>
        <w:ind w:left="720" w:hanging="720"/>
        <w:jc w:val="both"/>
        <w:rPr>
          <w:sz w:val="22"/>
          <w:szCs w:val="22"/>
        </w:rPr>
      </w:pPr>
      <w:r>
        <w:rPr>
          <w:sz w:val="22"/>
          <w:szCs w:val="22"/>
        </w:rPr>
        <w:t>- Như trên;</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 xml:space="preserve">            </w:t>
      </w:r>
      <w:r>
        <w:rPr>
          <w:b/>
          <w:bCs/>
          <w:sz w:val="28"/>
          <w:szCs w:val="28"/>
        </w:rPr>
        <w:t>PHÓ HIỆU TRƯỞNG</w:t>
      </w:r>
    </w:p>
    <w:p w14:paraId="208607CF">
      <w:pPr>
        <w:ind w:left="720" w:hanging="720"/>
        <w:jc w:val="both"/>
        <w:rPr>
          <w:b/>
          <w:bCs/>
        </w:rPr>
      </w:pPr>
      <w:r>
        <w:rPr>
          <w:sz w:val="22"/>
          <w:szCs w:val="22"/>
        </w:rPr>
        <w:t>- Lưu: VT, P. QLKH-HTQT.</w:t>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50E6537C">
      <w:pPr>
        <w:ind w:left="720" w:hanging="720"/>
        <w:jc w:val="both"/>
        <w:rPr>
          <w:b/>
          <w:i/>
          <w:sz w:val="24"/>
          <w:szCs w:val="24"/>
        </w:rPr>
      </w:pPr>
      <w:r>
        <w:rPr>
          <w:sz w:val="22"/>
          <w:szCs w:val="22"/>
        </w:rPr>
        <mc:AlternateContent>
          <mc:Choice Requires="wps">
            <w:drawing>
              <wp:anchor distT="0" distB="0" distL="114300" distR="114300" simplePos="0" relativeHeight="251661312" behindDoc="0" locked="0" layoutInCell="1" allowOverlap="1">
                <wp:simplePos x="0" y="0"/>
                <wp:positionH relativeFrom="column">
                  <wp:posOffset>3329940</wp:posOffset>
                </wp:positionH>
                <wp:positionV relativeFrom="paragraph">
                  <wp:posOffset>670560</wp:posOffset>
                </wp:positionV>
                <wp:extent cx="2181225" cy="285750"/>
                <wp:effectExtent l="0" t="0" r="9525" b="0"/>
                <wp:wrapNone/>
                <wp:docPr id="1657186320" name="Text Box 3"/>
                <wp:cNvGraphicFramePr/>
                <a:graphic xmlns:a="http://schemas.openxmlformats.org/drawingml/2006/main">
                  <a:graphicData uri="http://schemas.microsoft.com/office/word/2010/wordprocessingShape">
                    <wps:wsp>
                      <wps:cNvSpPr txBox="1"/>
                      <wps:spPr>
                        <a:xfrm>
                          <a:off x="0" y="0"/>
                          <a:ext cx="2181225" cy="285750"/>
                        </a:xfrm>
                        <a:prstGeom prst="rect">
                          <a:avLst/>
                        </a:prstGeom>
                        <a:solidFill>
                          <a:schemeClr val="lt1"/>
                        </a:solidFill>
                        <a:ln w="6350">
                          <a:noFill/>
                        </a:ln>
                      </wps:spPr>
                      <wps:txbx>
                        <w:txbxContent>
                          <w:p w14:paraId="7878E5F6">
                            <w:pPr>
                              <w:rPr>
                                <w:rFonts w:hint="default"/>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3" o:spid="_x0000_s1026" o:spt="202" type="#_x0000_t202" style="position:absolute;left:0pt;margin-left:262.2pt;margin-top:52.8pt;height:22.5pt;width:171.75pt;z-index:251661312;mso-width-relative:page;mso-height-relative:page;" fillcolor="#FFFFFF [3201]" filled="t" stroked="f" coordsize="21600,21600" o:gfxdata="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shrRK1gAAAAsBAAAPAAAAAAAAAAEAIAAA&#10;ACIAAABkcnMvZG93bnJldi54bWxQSwECFAAUAAAACACHTuJAcJbA/0cCAACXBAAADgAAAAAAAAAB&#10;ACAAAAAlAQAAZHJzL2Uyb0RvYy54bWxQSwUGAAAAAAYABgBZAQAA3gUAAAAA&#10;">
                <v:fill on="t" focussize="0,0"/>
                <v:stroke on="f" weight="0.5pt"/>
                <v:imagedata o:title=""/>
                <o:lock v:ext="edit" aspectratio="f"/>
                <v:textbox>
                  <w:txbxContent>
                    <w:p w14:paraId="7878E5F6">
                      <w:pPr>
                        <w:rPr>
                          <w:rFonts w:hint="default"/>
                          <w:lang w:val="en-US"/>
                        </w:rPr>
                      </w:pPr>
                    </w:p>
                  </w:txbxContent>
                </v:textbox>
              </v:shape>
            </w:pict>
          </mc:Fallback>
        </mc:AlternateContent>
      </w:r>
      <w:r>
        <w:rPr>
          <w:sz w:val="22"/>
          <w:szCs w:val="22"/>
        </w:rPr>
        <w:tab/>
      </w:r>
    </w:p>
    <w:sectPr>
      <w:pgSz w:w="11907" w:h="16840"/>
      <w:pgMar w:top="1134" w:right="851" w:bottom="1134" w:left="1701"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VnTime">
    <w:panose1 w:val="020B7200000000000000"/>
    <w:charset w:val="00"/>
    <w:family w:val="swiss"/>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5E78A2"/>
    <w:multiLevelType w:val="multilevel"/>
    <w:tmpl w:val="455E78A2"/>
    <w:lvl w:ilvl="0" w:tentative="0">
      <w:start w:val="4"/>
      <w:numFmt w:val="bullet"/>
      <w:lvlText w:val="-"/>
      <w:lvlJc w:val="left"/>
      <w:pPr>
        <w:ind w:left="3007" w:hanging="360"/>
      </w:pPr>
      <w:rPr>
        <w:rFonts w:hint="default" w:ascii="Times New Roman" w:hAnsi="Times New Roman" w:eastAsia="Times New Roman" w:cs="Times New Roman"/>
      </w:rPr>
    </w:lvl>
    <w:lvl w:ilvl="1" w:tentative="0">
      <w:start w:val="1"/>
      <w:numFmt w:val="bullet"/>
      <w:lvlText w:val="o"/>
      <w:lvlJc w:val="left"/>
      <w:pPr>
        <w:ind w:left="3727" w:hanging="360"/>
      </w:pPr>
      <w:rPr>
        <w:rFonts w:hint="default" w:ascii="Courier New" w:hAnsi="Courier New" w:cs="Courier New"/>
      </w:rPr>
    </w:lvl>
    <w:lvl w:ilvl="2" w:tentative="0">
      <w:start w:val="1"/>
      <w:numFmt w:val="bullet"/>
      <w:lvlText w:val=""/>
      <w:lvlJc w:val="left"/>
      <w:pPr>
        <w:ind w:left="4447" w:hanging="360"/>
      </w:pPr>
      <w:rPr>
        <w:rFonts w:hint="default" w:ascii="Wingdings" w:hAnsi="Wingdings"/>
      </w:rPr>
    </w:lvl>
    <w:lvl w:ilvl="3" w:tentative="0">
      <w:start w:val="1"/>
      <w:numFmt w:val="bullet"/>
      <w:lvlText w:val=""/>
      <w:lvlJc w:val="left"/>
      <w:pPr>
        <w:ind w:left="5167" w:hanging="360"/>
      </w:pPr>
      <w:rPr>
        <w:rFonts w:hint="default" w:ascii="Symbol" w:hAnsi="Symbol"/>
      </w:rPr>
    </w:lvl>
    <w:lvl w:ilvl="4" w:tentative="0">
      <w:start w:val="1"/>
      <w:numFmt w:val="bullet"/>
      <w:lvlText w:val="o"/>
      <w:lvlJc w:val="left"/>
      <w:pPr>
        <w:ind w:left="5887" w:hanging="360"/>
      </w:pPr>
      <w:rPr>
        <w:rFonts w:hint="default" w:ascii="Courier New" w:hAnsi="Courier New" w:cs="Courier New"/>
      </w:rPr>
    </w:lvl>
    <w:lvl w:ilvl="5" w:tentative="0">
      <w:start w:val="1"/>
      <w:numFmt w:val="bullet"/>
      <w:lvlText w:val=""/>
      <w:lvlJc w:val="left"/>
      <w:pPr>
        <w:ind w:left="6607" w:hanging="360"/>
      </w:pPr>
      <w:rPr>
        <w:rFonts w:hint="default" w:ascii="Wingdings" w:hAnsi="Wingdings"/>
      </w:rPr>
    </w:lvl>
    <w:lvl w:ilvl="6" w:tentative="0">
      <w:start w:val="1"/>
      <w:numFmt w:val="bullet"/>
      <w:lvlText w:val=""/>
      <w:lvlJc w:val="left"/>
      <w:pPr>
        <w:ind w:left="7327" w:hanging="360"/>
      </w:pPr>
      <w:rPr>
        <w:rFonts w:hint="default" w:ascii="Symbol" w:hAnsi="Symbol"/>
      </w:rPr>
    </w:lvl>
    <w:lvl w:ilvl="7" w:tentative="0">
      <w:start w:val="1"/>
      <w:numFmt w:val="bullet"/>
      <w:lvlText w:val="o"/>
      <w:lvlJc w:val="left"/>
      <w:pPr>
        <w:ind w:left="8047" w:hanging="360"/>
      </w:pPr>
      <w:rPr>
        <w:rFonts w:hint="default" w:ascii="Courier New" w:hAnsi="Courier New" w:cs="Courier New"/>
      </w:rPr>
    </w:lvl>
    <w:lvl w:ilvl="8" w:tentative="0">
      <w:start w:val="1"/>
      <w:numFmt w:val="bullet"/>
      <w:lvlText w:val=""/>
      <w:lvlJc w:val="left"/>
      <w:pPr>
        <w:ind w:left="8767"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68F"/>
    <w:rsid w:val="00012027"/>
    <w:rsid w:val="00020426"/>
    <w:rsid w:val="0002619B"/>
    <w:rsid w:val="00031212"/>
    <w:rsid w:val="00032B84"/>
    <w:rsid w:val="00036051"/>
    <w:rsid w:val="0005049F"/>
    <w:rsid w:val="000515BD"/>
    <w:rsid w:val="00060F89"/>
    <w:rsid w:val="00080A1E"/>
    <w:rsid w:val="00083D93"/>
    <w:rsid w:val="000B53D5"/>
    <w:rsid w:val="000B6132"/>
    <w:rsid w:val="000C37D5"/>
    <w:rsid w:val="000C7798"/>
    <w:rsid w:val="000D36D7"/>
    <w:rsid w:val="000E0E0D"/>
    <w:rsid w:val="000F0168"/>
    <w:rsid w:val="000F4126"/>
    <w:rsid w:val="000F668F"/>
    <w:rsid w:val="0010096B"/>
    <w:rsid w:val="00112098"/>
    <w:rsid w:val="00116BA8"/>
    <w:rsid w:val="00124926"/>
    <w:rsid w:val="00135EF7"/>
    <w:rsid w:val="00141AFF"/>
    <w:rsid w:val="00176245"/>
    <w:rsid w:val="00177ADE"/>
    <w:rsid w:val="00186FB1"/>
    <w:rsid w:val="00191FB7"/>
    <w:rsid w:val="00192F9F"/>
    <w:rsid w:val="001A35DA"/>
    <w:rsid w:val="001B513D"/>
    <w:rsid w:val="001B6C81"/>
    <w:rsid w:val="001E1EA3"/>
    <w:rsid w:val="001F2F81"/>
    <w:rsid w:val="001F6FC2"/>
    <w:rsid w:val="00203049"/>
    <w:rsid w:val="00203B04"/>
    <w:rsid w:val="00204EFD"/>
    <w:rsid w:val="00206554"/>
    <w:rsid w:val="00207C0C"/>
    <w:rsid w:val="002112EC"/>
    <w:rsid w:val="00211D5F"/>
    <w:rsid w:val="00225F33"/>
    <w:rsid w:val="00243504"/>
    <w:rsid w:val="00245D94"/>
    <w:rsid w:val="00260070"/>
    <w:rsid w:val="002668E3"/>
    <w:rsid w:val="00266980"/>
    <w:rsid w:val="00280542"/>
    <w:rsid w:val="0028605E"/>
    <w:rsid w:val="002A5ED7"/>
    <w:rsid w:val="002B53BB"/>
    <w:rsid w:val="002C5175"/>
    <w:rsid w:val="002D4E8B"/>
    <w:rsid w:val="002E0CE7"/>
    <w:rsid w:val="002E3394"/>
    <w:rsid w:val="002F1890"/>
    <w:rsid w:val="003155D7"/>
    <w:rsid w:val="00325043"/>
    <w:rsid w:val="00325B40"/>
    <w:rsid w:val="00332CC1"/>
    <w:rsid w:val="0035016F"/>
    <w:rsid w:val="00350E23"/>
    <w:rsid w:val="00354E16"/>
    <w:rsid w:val="00354EE2"/>
    <w:rsid w:val="003A5513"/>
    <w:rsid w:val="003A7952"/>
    <w:rsid w:val="003E016E"/>
    <w:rsid w:val="003E1A01"/>
    <w:rsid w:val="003E71A5"/>
    <w:rsid w:val="003F5133"/>
    <w:rsid w:val="003F5980"/>
    <w:rsid w:val="003F703B"/>
    <w:rsid w:val="0041507B"/>
    <w:rsid w:val="00417C9B"/>
    <w:rsid w:val="00423FBB"/>
    <w:rsid w:val="00426CFB"/>
    <w:rsid w:val="00435BED"/>
    <w:rsid w:val="00455DF3"/>
    <w:rsid w:val="00464A21"/>
    <w:rsid w:val="0046716E"/>
    <w:rsid w:val="00473FD6"/>
    <w:rsid w:val="00477094"/>
    <w:rsid w:val="004857D1"/>
    <w:rsid w:val="00487A6B"/>
    <w:rsid w:val="004936A8"/>
    <w:rsid w:val="00497323"/>
    <w:rsid w:val="004A100E"/>
    <w:rsid w:val="004A2B1A"/>
    <w:rsid w:val="004C0013"/>
    <w:rsid w:val="004C0491"/>
    <w:rsid w:val="004C63D6"/>
    <w:rsid w:val="004E649A"/>
    <w:rsid w:val="004E6F78"/>
    <w:rsid w:val="004F5816"/>
    <w:rsid w:val="00516882"/>
    <w:rsid w:val="0053562B"/>
    <w:rsid w:val="00540920"/>
    <w:rsid w:val="00547147"/>
    <w:rsid w:val="005559DF"/>
    <w:rsid w:val="005612B6"/>
    <w:rsid w:val="005618C5"/>
    <w:rsid w:val="0056444C"/>
    <w:rsid w:val="00587D24"/>
    <w:rsid w:val="005A523D"/>
    <w:rsid w:val="005B59F5"/>
    <w:rsid w:val="005C0939"/>
    <w:rsid w:val="005D1517"/>
    <w:rsid w:val="005E7D52"/>
    <w:rsid w:val="005F12DB"/>
    <w:rsid w:val="00604817"/>
    <w:rsid w:val="0061735B"/>
    <w:rsid w:val="006318E3"/>
    <w:rsid w:val="00632618"/>
    <w:rsid w:val="00635320"/>
    <w:rsid w:val="00641FDF"/>
    <w:rsid w:val="00642234"/>
    <w:rsid w:val="0065542C"/>
    <w:rsid w:val="00656CB5"/>
    <w:rsid w:val="00660754"/>
    <w:rsid w:val="006611E2"/>
    <w:rsid w:val="00661A6B"/>
    <w:rsid w:val="006814B8"/>
    <w:rsid w:val="0068630D"/>
    <w:rsid w:val="006963E6"/>
    <w:rsid w:val="006B705B"/>
    <w:rsid w:val="006C2885"/>
    <w:rsid w:val="006D1F71"/>
    <w:rsid w:val="006E55E2"/>
    <w:rsid w:val="006E6BDD"/>
    <w:rsid w:val="006F1852"/>
    <w:rsid w:val="00705CB5"/>
    <w:rsid w:val="007129E0"/>
    <w:rsid w:val="00714099"/>
    <w:rsid w:val="00725603"/>
    <w:rsid w:val="00746142"/>
    <w:rsid w:val="00754C20"/>
    <w:rsid w:val="00761A4B"/>
    <w:rsid w:val="00761BAD"/>
    <w:rsid w:val="00776F0F"/>
    <w:rsid w:val="00777018"/>
    <w:rsid w:val="00787A3C"/>
    <w:rsid w:val="00795265"/>
    <w:rsid w:val="007A2EBB"/>
    <w:rsid w:val="007B3FAD"/>
    <w:rsid w:val="007C206A"/>
    <w:rsid w:val="007D2C24"/>
    <w:rsid w:val="007D5771"/>
    <w:rsid w:val="007F4B51"/>
    <w:rsid w:val="008070E9"/>
    <w:rsid w:val="00812FA5"/>
    <w:rsid w:val="008159AC"/>
    <w:rsid w:val="00833EE7"/>
    <w:rsid w:val="00835633"/>
    <w:rsid w:val="0085034D"/>
    <w:rsid w:val="0086584E"/>
    <w:rsid w:val="00865D2C"/>
    <w:rsid w:val="00872CF7"/>
    <w:rsid w:val="00882697"/>
    <w:rsid w:val="00895470"/>
    <w:rsid w:val="008A77E8"/>
    <w:rsid w:val="008C7F3A"/>
    <w:rsid w:val="008F2D5E"/>
    <w:rsid w:val="008F5C08"/>
    <w:rsid w:val="008F7D24"/>
    <w:rsid w:val="009026F1"/>
    <w:rsid w:val="00915006"/>
    <w:rsid w:val="00926435"/>
    <w:rsid w:val="0092668B"/>
    <w:rsid w:val="00932AAE"/>
    <w:rsid w:val="009417C6"/>
    <w:rsid w:val="00954F5E"/>
    <w:rsid w:val="00962EE7"/>
    <w:rsid w:val="0096534D"/>
    <w:rsid w:val="00976179"/>
    <w:rsid w:val="00990AFA"/>
    <w:rsid w:val="00997641"/>
    <w:rsid w:val="009A7045"/>
    <w:rsid w:val="009B12BF"/>
    <w:rsid w:val="009B16AB"/>
    <w:rsid w:val="009C3500"/>
    <w:rsid w:val="009C44A5"/>
    <w:rsid w:val="009D41BE"/>
    <w:rsid w:val="009D7F77"/>
    <w:rsid w:val="009E2199"/>
    <w:rsid w:val="009F3EC9"/>
    <w:rsid w:val="00A3611E"/>
    <w:rsid w:val="00A36A2B"/>
    <w:rsid w:val="00A5024D"/>
    <w:rsid w:val="00A60125"/>
    <w:rsid w:val="00A6574B"/>
    <w:rsid w:val="00A841C2"/>
    <w:rsid w:val="00AA0B8C"/>
    <w:rsid w:val="00AB6625"/>
    <w:rsid w:val="00AC3816"/>
    <w:rsid w:val="00AD06A6"/>
    <w:rsid w:val="00AE1924"/>
    <w:rsid w:val="00AE55EA"/>
    <w:rsid w:val="00B15D9F"/>
    <w:rsid w:val="00B16219"/>
    <w:rsid w:val="00B25FF2"/>
    <w:rsid w:val="00B51C02"/>
    <w:rsid w:val="00B700AA"/>
    <w:rsid w:val="00B83FDD"/>
    <w:rsid w:val="00B934F7"/>
    <w:rsid w:val="00BA3273"/>
    <w:rsid w:val="00BA404D"/>
    <w:rsid w:val="00BA44F3"/>
    <w:rsid w:val="00BB3E19"/>
    <w:rsid w:val="00BB404C"/>
    <w:rsid w:val="00BB469D"/>
    <w:rsid w:val="00BC6A7C"/>
    <w:rsid w:val="00BF0DB0"/>
    <w:rsid w:val="00C0753B"/>
    <w:rsid w:val="00C07D8E"/>
    <w:rsid w:val="00C336F8"/>
    <w:rsid w:val="00C339D8"/>
    <w:rsid w:val="00C43F7F"/>
    <w:rsid w:val="00C45950"/>
    <w:rsid w:val="00C6426F"/>
    <w:rsid w:val="00C70284"/>
    <w:rsid w:val="00C70502"/>
    <w:rsid w:val="00C725CB"/>
    <w:rsid w:val="00C8071D"/>
    <w:rsid w:val="00C828B9"/>
    <w:rsid w:val="00C942C5"/>
    <w:rsid w:val="00CB0D72"/>
    <w:rsid w:val="00CB6D46"/>
    <w:rsid w:val="00CC37A0"/>
    <w:rsid w:val="00CC50EE"/>
    <w:rsid w:val="00CD3EAA"/>
    <w:rsid w:val="00CD42A7"/>
    <w:rsid w:val="00CD5BD9"/>
    <w:rsid w:val="00CE00E7"/>
    <w:rsid w:val="00CE1487"/>
    <w:rsid w:val="00CF520C"/>
    <w:rsid w:val="00CF5C15"/>
    <w:rsid w:val="00CF652B"/>
    <w:rsid w:val="00CF76F7"/>
    <w:rsid w:val="00D025FC"/>
    <w:rsid w:val="00D10157"/>
    <w:rsid w:val="00D1162C"/>
    <w:rsid w:val="00D12060"/>
    <w:rsid w:val="00D34B50"/>
    <w:rsid w:val="00D44EBB"/>
    <w:rsid w:val="00D61482"/>
    <w:rsid w:val="00D65899"/>
    <w:rsid w:val="00D674C7"/>
    <w:rsid w:val="00D816A2"/>
    <w:rsid w:val="00D85D1F"/>
    <w:rsid w:val="00D876A4"/>
    <w:rsid w:val="00D87E73"/>
    <w:rsid w:val="00D95C75"/>
    <w:rsid w:val="00D973CC"/>
    <w:rsid w:val="00DA6676"/>
    <w:rsid w:val="00DB485D"/>
    <w:rsid w:val="00DC2CA7"/>
    <w:rsid w:val="00DD26F9"/>
    <w:rsid w:val="00DF4ADB"/>
    <w:rsid w:val="00DF7FE9"/>
    <w:rsid w:val="00E17999"/>
    <w:rsid w:val="00E25352"/>
    <w:rsid w:val="00E256DE"/>
    <w:rsid w:val="00E27774"/>
    <w:rsid w:val="00E4531B"/>
    <w:rsid w:val="00E64C6C"/>
    <w:rsid w:val="00E748DA"/>
    <w:rsid w:val="00E822A9"/>
    <w:rsid w:val="00EA374F"/>
    <w:rsid w:val="00EC02A5"/>
    <w:rsid w:val="00EC1F05"/>
    <w:rsid w:val="00EC5BA3"/>
    <w:rsid w:val="00ED47B2"/>
    <w:rsid w:val="00EE400F"/>
    <w:rsid w:val="00EF6F57"/>
    <w:rsid w:val="00F02950"/>
    <w:rsid w:val="00F44935"/>
    <w:rsid w:val="00F53884"/>
    <w:rsid w:val="00F60687"/>
    <w:rsid w:val="00F611BD"/>
    <w:rsid w:val="00F6333B"/>
    <w:rsid w:val="00F63775"/>
    <w:rsid w:val="00F709B8"/>
    <w:rsid w:val="00F72169"/>
    <w:rsid w:val="00F922E5"/>
    <w:rsid w:val="00F93835"/>
    <w:rsid w:val="00FA76C2"/>
    <w:rsid w:val="00FB5B89"/>
    <w:rsid w:val="00FB692F"/>
    <w:rsid w:val="00FC3D2A"/>
    <w:rsid w:val="00FC5733"/>
    <w:rsid w:val="00FD2177"/>
    <w:rsid w:val="00FD3BD9"/>
    <w:rsid w:val="07D855F8"/>
    <w:rsid w:val="5F390417"/>
    <w:rsid w:val="63B02B2A"/>
    <w:rsid w:val="750A0F7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kern w:val="2"/>
      <w:sz w:val="26"/>
      <w:szCs w:val="26"/>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7"/>
    <w:semiHidden/>
    <w:unhideWhenUsed/>
    <w:qFormat/>
    <w:uiPriority w:val="0"/>
    <w:rPr>
      <w:rFonts w:ascii="Segoe UI" w:hAnsi="Segoe UI" w:cs="Segoe UI"/>
      <w:sz w:val="18"/>
      <w:szCs w:val="18"/>
    </w:rPr>
  </w:style>
  <w:style w:type="paragraph" w:styleId="5">
    <w:name w:val="Body Text Indent"/>
    <w:basedOn w:val="1"/>
    <w:link w:val="6"/>
    <w:qFormat/>
    <w:uiPriority w:val="0"/>
    <w:pPr>
      <w:spacing w:after="120" w:line="280" w:lineRule="atLeast"/>
      <w:ind w:firstLine="720"/>
      <w:jc w:val="both"/>
    </w:pPr>
    <w:rPr>
      <w:rFonts w:ascii=".VnTime" w:hAnsi=".VnTime"/>
      <w:kern w:val="0"/>
      <w:sz w:val="25"/>
      <w:szCs w:val="20"/>
    </w:rPr>
  </w:style>
  <w:style w:type="character" w:customStyle="1" w:styleId="6">
    <w:name w:val="Body Text Indent Char"/>
    <w:link w:val="5"/>
    <w:qFormat/>
    <w:uiPriority w:val="0"/>
    <w:rPr>
      <w:rFonts w:ascii=".VnTime" w:hAnsi=".VnTime"/>
      <w:sz w:val="25"/>
    </w:rPr>
  </w:style>
  <w:style w:type="character" w:customStyle="1" w:styleId="7">
    <w:name w:val="Balloon Text Char"/>
    <w:basedOn w:val="2"/>
    <w:link w:val="4"/>
    <w:semiHidden/>
    <w:qFormat/>
    <w:uiPriority w:val="0"/>
    <w:rPr>
      <w:rFonts w:ascii="Segoe UI" w:hAnsi="Segoe UI" w:cs="Segoe UI"/>
      <w:kern w:val="2"/>
      <w:sz w:val="18"/>
      <w:szCs w:val="18"/>
      <w:lang w:val="en-US" w:eastAsia="en-US"/>
    </w:rPr>
  </w:style>
  <w:style w:type="paragraph" w:styleId="8">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Corporation</Company>
  <Pages>1</Pages>
  <Words>378</Words>
  <Characters>2160</Characters>
  <Lines>18</Lines>
  <Paragraphs>5</Paragraphs>
  <TotalTime>8</TotalTime>
  <ScaleCrop>false</ScaleCrop>
  <LinksUpToDate>false</LinksUpToDate>
  <CharactersWithSpaces>2533</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2025-01-14T07:10:00Z</dcterms:created>
  <dc:creator>COTU</dc:creator>
  <cp:lastModifiedBy>le dung</cp:lastModifiedBy>
  <cp:lastPrinted>2025-04-25T04:10:46Z</cp:lastPrinted>
  <dcterms:modified xsi:type="dcterms:W3CDTF">2025-04-25T04:15:03Z</dcterms:modified>
  <dc:title>TRƯỜNG CĐKT LÝ TỰ TRỌNG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7FC176A520AD48DFBD9EDDE7BE418114_13</vt:lpwstr>
  </property>
</Properties>
</file>